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8547" w14:textId="777C1CFD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8. (1) The Treasurer of the Association shall, on behalf of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the Association receive all moneys paid to the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Association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and forthwith after the receipt thereof issue official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receipts therefore.</w:t>
      </w:r>
    </w:p>
    <w:p w14:paraId="1DD21FA8" w14:textId="77777777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22D656C2" w14:textId="733FE718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(2) The committee shall cause to be opened with such bank, building society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or approved financial institution as the committee selects a banking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account in the name of the Association into which all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moneys received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shall be paid by the Treasurer as soon as possible after receipt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thereof.</w:t>
      </w:r>
    </w:p>
    <w:p w14:paraId="43DA7A12" w14:textId="77777777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4A468578" w14:textId="006B6219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(3) The committee may receive from the Association's bank or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bankers for the time being the cheques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drawn by the Association,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on any of its accounts with the bank or bankers and may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release and indemnify the bank or bankers from and against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all claims, actions, suits or demands that may be brought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against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the bank or bankers arising directly or indirectly out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of those cheques or the surrender thereof to the Association.</w:t>
      </w:r>
    </w:p>
    <w:p w14:paraId="56224C8C" w14:textId="77777777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0E7B38B8" w14:textId="329F0A03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9"/>
          <w:szCs w:val="19"/>
        </w:rPr>
      </w:pPr>
      <w:r>
        <w:rPr>
          <w:rFonts w:ascii="CIDFont+F4" w:hAnsi="CIDFont+F4" w:cs="CIDFont+F4"/>
          <w:sz w:val="19"/>
          <w:szCs w:val="19"/>
        </w:rPr>
        <w:t>NO SUM EXCEEDING $10 TO BE PAID IN CASH</w:t>
      </w:r>
    </w:p>
    <w:p w14:paraId="1A4FE006" w14:textId="77777777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9"/>
          <w:szCs w:val="19"/>
        </w:rPr>
      </w:pPr>
    </w:p>
    <w:p w14:paraId="60861EC5" w14:textId="6C8CCCA3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(4) Except with the authority of the committee, no payment of a sum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exceeding Ten dollars shall be made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from the funds of the Association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otherwise than by cheque drawn on the Association's bank account,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but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the committee may provide the Treasurer with a sum to meet urgent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expenditure, subject to the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observance of such conditions in relation to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the use and expenditure thereof as the committee may impose.</w:t>
      </w:r>
    </w:p>
    <w:p w14:paraId="145766C0" w14:textId="28702BD5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9"/>
          <w:szCs w:val="19"/>
        </w:rPr>
      </w:pPr>
    </w:p>
    <w:p w14:paraId="26B9293F" w14:textId="77777777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9"/>
          <w:szCs w:val="19"/>
        </w:rPr>
      </w:pPr>
    </w:p>
    <w:p w14:paraId="3D95E4E0" w14:textId="6625A9F6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(5) No cheques shall be drawn on the Association’s bank account except for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the payment of expenditure that has been authorised by the committee.</w:t>
      </w:r>
    </w:p>
    <w:p w14:paraId="409ED599" w14:textId="77777777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49979442" w14:textId="5B6EC78E" w:rsidR="003C28A4" w:rsidRDefault="003C28A4" w:rsidP="003C2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(6) All cheques, drafts, bills of exchange, promissory notes, and other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negotiable instruments shall be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signed by the Treasurer and by such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other member or members of the committee as the committee may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nominate</w:t>
      </w:r>
      <w:r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for that purpose.</w:t>
      </w:r>
    </w:p>
    <w:p w14:paraId="43EA70FF" w14:textId="77777777" w:rsidR="00A9449F" w:rsidRDefault="00A9449F" w:rsidP="003C2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32B63C3C" w14:textId="1A0C290E" w:rsidR="003C28A4" w:rsidRDefault="003C28A4" w:rsidP="003C28A4">
      <w:pPr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Changes proposed:</w:t>
      </w:r>
    </w:p>
    <w:p w14:paraId="398DC688" w14:textId="62523907" w:rsidR="003C28A4" w:rsidRDefault="003C28A4" w:rsidP="003C28A4">
      <w:pPr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Delete (3), (4), (5) and (6).</w:t>
      </w:r>
    </w:p>
    <w:p w14:paraId="0762BD1A" w14:textId="2FB7C15E" w:rsidR="003C28A4" w:rsidRDefault="003C28A4" w:rsidP="003C28A4">
      <w:pPr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Replace with: </w:t>
      </w:r>
    </w:p>
    <w:p w14:paraId="37820D4A" w14:textId="0C645815" w:rsidR="003C28A4" w:rsidRDefault="003C28A4" w:rsidP="003C28A4">
      <w:pPr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(3) </w:t>
      </w:r>
      <w:r w:rsidR="00A9449F">
        <w:rPr>
          <w:rFonts w:ascii="CIDFont+F1" w:hAnsi="CIDFont+F1" w:cs="CIDFont+F1"/>
          <w:sz w:val="21"/>
          <w:szCs w:val="21"/>
        </w:rPr>
        <w:t>Cash withdrawals may be made from the funds of the Association if approved by the committee, by use of a withdrawal slip signed by the Treasurer and by such other member or members of the committee as the committee may nominate for that purpose.</w:t>
      </w:r>
    </w:p>
    <w:p w14:paraId="7BF5FEC3" w14:textId="6D1A6573" w:rsidR="00A9449F" w:rsidRDefault="00A9449F" w:rsidP="003C28A4">
      <w:pPr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(4) On-line payments from the Association’s </w:t>
      </w:r>
      <w:r w:rsidR="006F0D01">
        <w:rPr>
          <w:rFonts w:ascii="CIDFont+F1" w:hAnsi="CIDFont+F1" w:cs="CIDFont+F1"/>
          <w:sz w:val="21"/>
          <w:szCs w:val="21"/>
        </w:rPr>
        <w:t>bank account</w:t>
      </w:r>
      <w:r>
        <w:rPr>
          <w:rFonts w:ascii="CIDFont+F1" w:hAnsi="CIDFont+F1" w:cs="CIDFont+F1"/>
          <w:sz w:val="21"/>
          <w:szCs w:val="21"/>
        </w:rPr>
        <w:t xml:space="preserve"> may be made if authorised by the Treasurer </w:t>
      </w:r>
      <w:r>
        <w:rPr>
          <w:rFonts w:ascii="CIDFont+F1" w:hAnsi="CIDFont+F1" w:cs="CIDFont+F1"/>
          <w:sz w:val="21"/>
          <w:szCs w:val="21"/>
        </w:rPr>
        <w:t>and by such other member or members of the committee as the committee may nominate for that purpose.</w:t>
      </w:r>
    </w:p>
    <w:p w14:paraId="03C13F9D" w14:textId="77777777" w:rsidR="006F0D01" w:rsidRDefault="006F0D01" w:rsidP="006F0D0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(5) No on-line payments shall be drawn from the Association’s bank account </w:t>
      </w:r>
      <w:r>
        <w:rPr>
          <w:rFonts w:ascii="CIDFont+F1" w:hAnsi="CIDFont+F1" w:cs="CIDFont+F1"/>
          <w:sz w:val="21"/>
          <w:szCs w:val="21"/>
        </w:rPr>
        <w:t>except for the payment of expenditure that has been authorised by the committee.</w:t>
      </w:r>
    </w:p>
    <w:p w14:paraId="1DE6E66B" w14:textId="27B22109" w:rsidR="006F0D01" w:rsidRPr="003C28A4" w:rsidRDefault="006F0D01" w:rsidP="003C28A4">
      <w:pPr>
        <w:rPr>
          <w:rFonts w:ascii="CIDFont+F1" w:hAnsi="CIDFont+F1" w:cs="CIDFont+F1"/>
          <w:sz w:val="21"/>
          <w:szCs w:val="21"/>
        </w:rPr>
      </w:pPr>
    </w:p>
    <w:sectPr w:rsidR="006F0D01" w:rsidRPr="003C2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7079"/>
    <w:multiLevelType w:val="hybridMultilevel"/>
    <w:tmpl w:val="21B6C7EE"/>
    <w:lvl w:ilvl="0" w:tplc="6F56A0EC">
      <w:start w:val="2"/>
      <w:numFmt w:val="decimal"/>
      <w:lvlText w:val="(%1)"/>
      <w:lvlJc w:val="left"/>
      <w:pPr>
        <w:ind w:left="1291" w:hanging="459"/>
        <w:jc w:val="righ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</w:rPr>
    </w:lvl>
    <w:lvl w:ilvl="1" w:tplc="040EF1F6">
      <w:numFmt w:val="bullet"/>
      <w:lvlText w:val="•"/>
      <w:lvlJc w:val="left"/>
      <w:pPr>
        <w:ind w:left="2274" w:hanging="459"/>
      </w:pPr>
      <w:rPr>
        <w:rFonts w:hint="default"/>
      </w:rPr>
    </w:lvl>
    <w:lvl w:ilvl="2" w:tplc="0D14F8C4">
      <w:numFmt w:val="bullet"/>
      <w:lvlText w:val="•"/>
      <w:lvlJc w:val="left"/>
      <w:pPr>
        <w:ind w:left="3248" w:hanging="459"/>
      </w:pPr>
      <w:rPr>
        <w:rFonts w:hint="default"/>
      </w:rPr>
    </w:lvl>
    <w:lvl w:ilvl="3" w:tplc="37F070BE">
      <w:numFmt w:val="bullet"/>
      <w:lvlText w:val="•"/>
      <w:lvlJc w:val="left"/>
      <w:pPr>
        <w:ind w:left="4222" w:hanging="459"/>
      </w:pPr>
      <w:rPr>
        <w:rFonts w:hint="default"/>
      </w:rPr>
    </w:lvl>
    <w:lvl w:ilvl="4" w:tplc="8AEE6236">
      <w:numFmt w:val="bullet"/>
      <w:lvlText w:val="•"/>
      <w:lvlJc w:val="left"/>
      <w:pPr>
        <w:ind w:left="5196" w:hanging="459"/>
      </w:pPr>
      <w:rPr>
        <w:rFonts w:hint="default"/>
      </w:rPr>
    </w:lvl>
    <w:lvl w:ilvl="5" w:tplc="2F18269A">
      <w:numFmt w:val="bullet"/>
      <w:lvlText w:val="•"/>
      <w:lvlJc w:val="left"/>
      <w:pPr>
        <w:ind w:left="6170" w:hanging="459"/>
      </w:pPr>
      <w:rPr>
        <w:rFonts w:hint="default"/>
      </w:rPr>
    </w:lvl>
    <w:lvl w:ilvl="6" w:tplc="2B06E36A">
      <w:numFmt w:val="bullet"/>
      <w:lvlText w:val="•"/>
      <w:lvlJc w:val="left"/>
      <w:pPr>
        <w:ind w:left="7144" w:hanging="459"/>
      </w:pPr>
      <w:rPr>
        <w:rFonts w:hint="default"/>
      </w:rPr>
    </w:lvl>
    <w:lvl w:ilvl="7" w:tplc="D4100A2A">
      <w:numFmt w:val="bullet"/>
      <w:lvlText w:val="•"/>
      <w:lvlJc w:val="left"/>
      <w:pPr>
        <w:ind w:left="8118" w:hanging="459"/>
      </w:pPr>
      <w:rPr>
        <w:rFonts w:hint="default"/>
      </w:rPr>
    </w:lvl>
    <w:lvl w:ilvl="8" w:tplc="4418C344">
      <w:numFmt w:val="bullet"/>
      <w:lvlText w:val="•"/>
      <w:lvlJc w:val="left"/>
      <w:pPr>
        <w:ind w:left="9092" w:hanging="459"/>
      </w:pPr>
      <w:rPr>
        <w:rFonts w:hint="default"/>
      </w:rPr>
    </w:lvl>
  </w:abstractNum>
  <w:num w:numId="1" w16cid:durableId="36753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A4"/>
    <w:rsid w:val="003C28A4"/>
    <w:rsid w:val="0069075B"/>
    <w:rsid w:val="006F0D01"/>
    <w:rsid w:val="00A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811C"/>
  <w15:chartTrackingRefBased/>
  <w15:docId w15:val="{9AF63C8E-31AF-4EC8-AF2C-FB81357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28A4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28A4"/>
    <w:rPr>
      <w:rFonts w:ascii="Courier New" w:eastAsia="Courier New" w:hAnsi="Courier New" w:cs="Courier New"/>
      <w:lang w:val="en-US"/>
    </w:rPr>
  </w:style>
  <w:style w:type="paragraph" w:styleId="ListParagraph">
    <w:name w:val="List Paragraph"/>
    <w:basedOn w:val="Normal"/>
    <w:uiPriority w:val="1"/>
    <w:qFormat/>
    <w:rsid w:val="003C28A4"/>
    <w:pPr>
      <w:widowControl w:val="0"/>
      <w:autoSpaceDE w:val="0"/>
      <w:autoSpaceDN w:val="0"/>
      <w:spacing w:after="0" w:line="240" w:lineRule="auto"/>
      <w:ind w:left="1033" w:hanging="447"/>
    </w:pPr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Viney</dc:creator>
  <cp:keywords/>
  <dc:description/>
  <cp:lastModifiedBy>Rodney Viney</cp:lastModifiedBy>
  <cp:revision>1</cp:revision>
  <dcterms:created xsi:type="dcterms:W3CDTF">2022-11-02T10:01:00Z</dcterms:created>
  <dcterms:modified xsi:type="dcterms:W3CDTF">2022-11-02T10:23:00Z</dcterms:modified>
</cp:coreProperties>
</file>